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B1E" w:rsidRPr="0023766D" w:rsidRDefault="0023766D">
      <w:pPr>
        <w:spacing w:after="11" w:line="240" w:lineRule="auto"/>
        <w:ind w:left="0" w:firstLine="0"/>
        <w:jc w:val="center"/>
        <w:rPr>
          <w:b/>
        </w:rPr>
      </w:pPr>
      <w:bookmarkStart w:id="0" w:name="_GoBack"/>
      <w:r w:rsidRPr="0023766D">
        <w:rPr>
          <w:b/>
          <w:sz w:val="28"/>
        </w:rPr>
        <w:t xml:space="preserve"> </w:t>
      </w:r>
    </w:p>
    <w:p w:rsidR="00E33B1E" w:rsidRPr="0023766D" w:rsidRDefault="0023766D">
      <w:pPr>
        <w:spacing w:after="84" w:line="240" w:lineRule="auto"/>
        <w:ind w:left="10" w:right="-15"/>
        <w:jc w:val="center"/>
        <w:rPr>
          <w:b/>
        </w:rPr>
      </w:pPr>
      <w:r w:rsidRPr="0023766D">
        <w:rPr>
          <w:b/>
        </w:rPr>
        <w:t xml:space="preserve">МБОУ </w:t>
      </w:r>
      <w:proofErr w:type="spellStart"/>
      <w:r w:rsidRPr="0023766D">
        <w:rPr>
          <w:b/>
        </w:rPr>
        <w:t>Новобессергеновская</w:t>
      </w:r>
      <w:proofErr w:type="spellEnd"/>
      <w:r w:rsidRPr="0023766D">
        <w:rPr>
          <w:b/>
        </w:rPr>
        <w:t xml:space="preserve"> СОШ</w:t>
      </w:r>
      <w:r w:rsidRPr="0023766D">
        <w:rPr>
          <w:b/>
        </w:rPr>
        <w:t xml:space="preserve"> </w:t>
      </w:r>
    </w:p>
    <w:p w:rsidR="00E33B1E" w:rsidRPr="0023766D" w:rsidRDefault="0023766D">
      <w:pPr>
        <w:spacing w:after="84" w:line="240" w:lineRule="auto"/>
        <w:ind w:left="10" w:right="-15"/>
        <w:jc w:val="center"/>
        <w:rPr>
          <w:b/>
        </w:rPr>
      </w:pPr>
      <w:r w:rsidRPr="0023766D">
        <w:rPr>
          <w:b/>
        </w:rPr>
        <w:t>Протокол № 3</w:t>
      </w:r>
      <w:r w:rsidRPr="0023766D">
        <w:rPr>
          <w:b/>
        </w:rPr>
        <w:t xml:space="preserve"> </w:t>
      </w:r>
    </w:p>
    <w:p w:rsidR="00E33B1E" w:rsidRPr="0023766D" w:rsidRDefault="0023766D">
      <w:pPr>
        <w:spacing w:after="3" w:line="240" w:lineRule="auto"/>
        <w:ind w:left="10" w:right="-15"/>
        <w:jc w:val="center"/>
        <w:rPr>
          <w:b/>
        </w:rPr>
      </w:pPr>
      <w:proofErr w:type="gramStart"/>
      <w:r w:rsidRPr="0023766D">
        <w:rPr>
          <w:b/>
        </w:rPr>
        <w:t>заседания</w:t>
      </w:r>
      <w:proofErr w:type="gramEnd"/>
      <w:r w:rsidRPr="0023766D">
        <w:rPr>
          <w:b/>
        </w:rPr>
        <w:t xml:space="preserve"> школьного методического совета</w:t>
      </w:r>
      <w:r w:rsidRPr="0023766D">
        <w:rPr>
          <w:b/>
        </w:rPr>
        <w:t xml:space="preserve"> </w:t>
      </w:r>
    </w:p>
    <w:bookmarkEnd w:id="0"/>
    <w:p w:rsidR="00E33B1E" w:rsidRDefault="0023766D">
      <w:pPr>
        <w:spacing w:after="74" w:line="240" w:lineRule="auto"/>
        <w:ind w:left="0" w:firstLine="0"/>
        <w:jc w:val="center"/>
      </w:pPr>
      <w:r>
        <w:t xml:space="preserve"> </w:t>
      </w:r>
    </w:p>
    <w:p w:rsidR="00E33B1E" w:rsidRDefault="0023766D">
      <w:pPr>
        <w:spacing w:after="78" w:line="240" w:lineRule="auto"/>
        <w:ind w:right="-15"/>
      </w:pPr>
      <w:r>
        <w:rPr>
          <w:b/>
        </w:rPr>
        <w:t xml:space="preserve">Дата проведения </w:t>
      </w:r>
      <w:r w:rsidR="00A15320">
        <w:rPr>
          <w:b/>
        </w:rPr>
        <w:t>05</w:t>
      </w:r>
      <w:r>
        <w:rPr>
          <w:b/>
        </w:rPr>
        <w:t>.12.202</w:t>
      </w:r>
      <w:r w:rsidR="00A15320">
        <w:rPr>
          <w:b/>
        </w:rPr>
        <w:t>5</w:t>
      </w:r>
      <w:r>
        <w:rPr>
          <w:b/>
        </w:rPr>
        <w:t xml:space="preserve">г. </w:t>
      </w:r>
    </w:p>
    <w:p w:rsidR="00E33B1E" w:rsidRDefault="0023766D">
      <w:r>
        <w:t>Присутствовали:</w:t>
      </w:r>
      <w:r>
        <w:t xml:space="preserve"> </w:t>
      </w:r>
    </w:p>
    <w:p w:rsidR="00E33B1E" w:rsidRDefault="0023766D">
      <w:r>
        <w:t xml:space="preserve">Долбня Н.В. </w:t>
      </w:r>
      <w:r>
        <w:t xml:space="preserve"> </w:t>
      </w:r>
    </w:p>
    <w:p w:rsidR="00E33B1E" w:rsidRDefault="0023766D">
      <w:r>
        <w:t xml:space="preserve">Иващенко Е.В. </w:t>
      </w:r>
      <w:r>
        <w:t xml:space="preserve"> </w:t>
      </w:r>
    </w:p>
    <w:p w:rsidR="00E33B1E" w:rsidRDefault="00A15320">
      <w:proofErr w:type="spellStart"/>
      <w:r>
        <w:t>Мирошникова</w:t>
      </w:r>
      <w:proofErr w:type="spellEnd"/>
      <w:r>
        <w:t xml:space="preserve"> Н.А.</w:t>
      </w:r>
    </w:p>
    <w:p w:rsidR="00A15320" w:rsidRDefault="00A15320">
      <w:pPr>
        <w:ind w:right="6513"/>
      </w:pPr>
      <w:proofErr w:type="spellStart"/>
      <w:r>
        <w:t>Наполова</w:t>
      </w:r>
      <w:proofErr w:type="spellEnd"/>
      <w:r>
        <w:t xml:space="preserve"> М.В</w:t>
      </w:r>
      <w:r w:rsidR="0023766D">
        <w:t xml:space="preserve">. </w:t>
      </w:r>
      <w:r w:rsidR="0023766D">
        <w:t xml:space="preserve"> </w:t>
      </w:r>
    </w:p>
    <w:p w:rsidR="00A15320" w:rsidRDefault="0023766D">
      <w:pPr>
        <w:ind w:right="6513"/>
      </w:pPr>
      <w:proofErr w:type="spellStart"/>
      <w:r>
        <w:t>Семёнова</w:t>
      </w:r>
      <w:proofErr w:type="spellEnd"/>
      <w:r>
        <w:t xml:space="preserve"> И.А. </w:t>
      </w:r>
      <w:r>
        <w:t xml:space="preserve"> </w:t>
      </w:r>
      <w:r>
        <w:t>Сердюченко С.</w:t>
      </w:r>
      <w:r w:rsidR="00A15320">
        <w:t>В.</w:t>
      </w:r>
    </w:p>
    <w:p w:rsidR="00E33B1E" w:rsidRDefault="00A15320">
      <w:pPr>
        <w:ind w:right="6513"/>
      </w:pPr>
      <w:r>
        <w:t>Скорикова Н.Н.</w:t>
      </w:r>
    </w:p>
    <w:p w:rsidR="00E33B1E" w:rsidRDefault="0023766D">
      <w:r>
        <w:t xml:space="preserve"> </w:t>
      </w:r>
      <w:r>
        <w:t>Савенко Л.Е.</w:t>
      </w:r>
      <w:r>
        <w:t xml:space="preserve"> </w:t>
      </w:r>
    </w:p>
    <w:p w:rsidR="00A15320" w:rsidRDefault="00A15320">
      <w:proofErr w:type="spellStart"/>
      <w:r>
        <w:t>Гарькуша</w:t>
      </w:r>
      <w:proofErr w:type="spellEnd"/>
      <w:r>
        <w:t xml:space="preserve"> О.Н.</w:t>
      </w:r>
    </w:p>
    <w:p w:rsidR="00E33B1E" w:rsidRDefault="0023766D">
      <w:r>
        <w:t>Заместитель директора по ВР Гончарова</w:t>
      </w:r>
      <w:r>
        <w:t xml:space="preserve"> </w:t>
      </w:r>
      <w:r>
        <w:t>Г.А.</w:t>
      </w:r>
      <w:r>
        <w:t xml:space="preserve">  </w:t>
      </w:r>
    </w:p>
    <w:p w:rsidR="00E33B1E" w:rsidRDefault="0023766D">
      <w:pPr>
        <w:ind w:right="3465"/>
      </w:pPr>
      <w:r>
        <w:t>Заместитель</w:t>
      </w:r>
      <w:r>
        <w:t xml:space="preserve"> </w:t>
      </w:r>
      <w:r>
        <w:t xml:space="preserve">директора по УВР </w:t>
      </w:r>
      <w:r w:rsidR="00A15320">
        <w:t>Воронкова А.С</w:t>
      </w:r>
      <w:r>
        <w:t>.</w:t>
      </w:r>
      <w:r>
        <w:t xml:space="preserve">  </w:t>
      </w:r>
      <w:r>
        <w:rPr>
          <w:b/>
        </w:rPr>
        <w:t xml:space="preserve">Вопросы для обсуждения: </w:t>
      </w:r>
    </w:p>
    <w:p w:rsidR="00E33B1E" w:rsidRDefault="0023766D">
      <w:pPr>
        <w:numPr>
          <w:ilvl w:val="0"/>
          <w:numId w:val="1"/>
        </w:numPr>
        <w:ind w:hanging="360"/>
      </w:pPr>
      <w:r>
        <w:t xml:space="preserve">Итоги </w:t>
      </w:r>
      <w:r>
        <w:tab/>
        <w:t xml:space="preserve">Всероссийской </w:t>
      </w:r>
      <w:r>
        <w:tab/>
        <w:t xml:space="preserve">олимпиады </w:t>
      </w:r>
      <w:r>
        <w:tab/>
        <w:t xml:space="preserve">школьников </w:t>
      </w:r>
      <w:r>
        <w:tab/>
        <w:t>202</w:t>
      </w:r>
      <w:r w:rsidR="00A15320">
        <w:t>5</w:t>
      </w:r>
      <w:r>
        <w:t>-</w:t>
      </w:r>
      <w:r>
        <w:t>202</w:t>
      </w:r>
      <w:r w:rsidR="00A15320">
        <w:t>6</w:t>
      </w:r>
      <w:r>
        <w:t xml:space="preserve"> </w:t>
      </w:r>
      <w:proofErr w:type="gramStart"/>
      <w:r>
        <w:tab/>
        <w:t>(</w:t>
      </w:r>
      <w:proofErr w:type="gramEnd"/>
      <w:r>
        <w:t>школьный, муниципальный этап)</w:t>
      </w:r>
      <w:r>
        <w:t xml:space="preserve"> </w:t>
      </w:r>
    </w:p>
    <w:p w:rsidR="00E33B1E" w:rsidRDefault="0023766D" w:rsidP="0023766D">
      <w:pPr>
        <w:numPr>
          <w:ilvl w:val="0"/>
          <w:numId w:val="1"/>
        </w:numPr>
        <w:spacing w:after="162"/>
        <w:ind w:hanging="360"/>
      </w:pPr>
      <w:r>
        <w:t xml:space="preserve">Обсуждение </w:t>
      </w:r>
      <w:r>
        <w:tab/>
        <w:t xml:space="preserve">модели </w:t>
      </w:r>
      <w:r>
        <w:tab/>
        <w:t xml:space="preserve">оценки </w:t>
      </w:r>
      <w:r>
        <w:tab/>
        <w:t xml:space="preserve">компетенций </w:t>
      </w:r>
      <w:r>
        <w:tab/>
        <w:t xml:space="preserve">работников </w:t>
      </w:r>
      <w:r>
        <w:tab/>
        <w:t xml:space="preserve">образовательных организаций. </w:t>
      </w:r>
      <w:r>
        <w:t xml:space="preserve"> </w:t>
      </w:r>
    </w:p>
    <w:p w:rsidR="00E33B1E" w:rsidRDefault="0023766D">
      <w:pPr>
        <w:spacing w:after="78" w:line="240" w:lineRule="auto"/>
        <w:ind w:right="-15"/>
      </w:pPr>
      <w:r>
        <w:rPr>
          <w:b/>
        </w:rPr>
        <w:t xml:space="preserve">Слушали: </w:t>
      </w:r>
    </w:p>
    <w:p w:rsidR="00E33B1E" w:rsidRDefault="0023766D">
      <w:pPr>
        <w:spacing w:after="0"/>
      </w:pPr>
      <w:r>
        <w:t>1.</w:t>
      </w:r>
      <w:r>
        <w:t xml:space="preserve">Заместителя директора по УВР </w:t>
      </w:r>
      <w:r w:rsidR="00A15320">
        <w:t>Воронкова А.С</w:t>
      </w:r>
      <w:r>
        <w:t xml:space="preserve">., которая выступила по 1 вопросу и сообщила, что на основании приказа Управления образования Администрации </w:t>
      </w:r>
      <w:proofErr w:type="spellStart"/>
      <w:r>
        <w:t>Неклиновского</w:t>
      </w:r>
      <w:proofErr w:type="spellEnd"/>
      <w:r>
        <w:t xml:space="preserve"> </w:t>
      </w:r>
      <w:r>
        <w:t xml:space="preserve">района </w:t>
      </w:r>
      <w:r w:rsidR="00A15320">
        <w:t>О проведении муниципального этапа всероссийской олимпиады школьников по общеобразовательным предметам в 2025/26 учебном году</w:t>
      </w:r>
      <w:r w:rsidR="00A15320">
        <w:t xml:space="preserve"> олимпиада проведена по графику. </w:t>
      </w:r>
      <w:r>
        <w:t>Успешно организовали участие</w:t>
      </w:r>
      <w:r>
        <w:t xml:space="preserve"> обучающихся в олимпиаде</w:t>
      </w:r>
      <w:r>
        <w:t xml:space="preserve"> </w:t>
      </w:r>
      <w:r>
        <w:t>по следующим общеобразовательным предметам:</w:t>
      </w:r>
      <w:r w:rsidR="00A15320">
        <w:t xml:space="preserve"> математика</w:t>
      </w:r>
      <w:r>
        <w:t>, биология, информатика и ИКТ</w:t>
      </w:r>
      <w:r>
        <w:t>, физика, химия с использованием информационно</w:t>
      </w:r>
      <w:r>
        <w:t>-</w:t>
      </w:r>
      <w:r>
        <w:t>коммуникативных технологий на платформе «</w:t>
      </w:r>
      <w:proofErr w:type="spellStart"/>
      <w:r>
        <w:t>Сириус.Курсы</w:t>
      </w:r>
      <w:proofErr w:type="spellEnd"/>
      <w:r>
        <w:t>» в установленные сроки учителя инфо</w:t>
      </w:r>
      <w:r>
        <w:t xml:space="preserve">рматики Долбня Н.В.  </w:t>
      </w:r>
      <w:proofErr w:type="gramStart"/>
      <w:r>
        <w:t>и</w:t>
      </w:r>
      <w:proofErr w:type="gramEnd"/>
      <w:r>
        <w:t xml:space="preserve"> Игнатенко Л.И. По итогам муниципального этапа всероссийской олимпиады </w:t>
      </w:r>
      <w:proofErr w:type="gramStart"/>
      <w:r>
        <w:t>школьников  были</w:t>
      </w:r>
      <w:proofErr w:type="gramEnd"/>
      <w:r>
        <w:t xml:space="preserve"> озвучены учителя </w:t>
      </w:r>
      <w:r>
        <w:t xml:space="preserve">– </w:t>
      </w:r>
      <w:r>
        <w:t xml:space="preserve">наставники , подготовившие призеров  муниципального этапа всероссийской олимпиады школьников </w:t>
      </w:r>
      <w:r w:rsidR="00A15320">
        <w:t xml:space="preserve">Шатов Андрей Сергеевич. Рубан Татьяна Викторовна, Покрова Анна Александровна, Савенко Лилия Евгеньевна, </w:t>
      </w:r>
      <w:proofErr w:type="spellStart"/>
      <w:r w:rsidR="00A15320">
        <w:t>Ружинская</w:t>
      </w:r>
      <w:proofErr w:type="spellEnd"/>
      <w:r w:rsidR="00A15320">
        <w:t xml:space="preserve"> Татьяна Николаевна, </w:t>
      </w:r>
      <w:proofErr w:type="spellStart"/>
      <w:r w:rsidR="00A15320">
        <w:t>Хруленко</w:t>
      </w:r>
      <w:proofErr w:type="spellEnd"/>
      <w:r w:rsidR="00A15320">
        <w:t xml:space="preserve"> Ирина Алексеевна, Шатова Марина Георгиевна.</w:t>
      </w:r>
    </w:p>
    <w:p w:rsidR="00E33B1E" w:rsidRDefault="0023766D">
      <w:pPr>
        <w:spacing w:after="65" w:line="240" w:lineRule="auto"/>
        <w:ind w:left="0" w:firstLine="0"/>
      </w:pPr>
      <w:r>
        <w:t xml:space="preserve"> </w:t>
      </w:r>
    </w:p>
    <w:p w:rsidR="00E33B1E" w:rsidRDefault="0023766D">
      <w:pPr>
        <w:ind w:left="345" w:hanging="360"/>
      </w:pPr>
      <w:r>
        <w:t>2.</w:t>
      </w:r>
      <w:r>
        <w:rPr>
          <w:rFonts w:ascii="Arial" w:eastAsia="Arial" w:hAnsi="Arial" w:cs="Arial"/>
        </w:rPr>
        <w:t xml:space="preserve"> </w:t>
      </w:r>
      <w:r>
        <w:t>По второму в</w:t>
      </w:r>
      <w:r>
        <w:t xml:space="preserve">опросу слушали заместителя директора по ВР Гончарову Г.А., которая сообщила, что </w:t>
      </w:r>
      <w:r>
        <w:t>по заказу Федеральной службы по надзору в сфере образования и науки проводится исследование компетенций работников образовательных организаций, осуществляющих обра</w:t>
      </w:r>
      <w:r>
        <w:t>зовательную деятельность по образовательным программам общего образования.</w:t>
      </w:r>
      <w:r>
        <w:t xml:space="preserve"> </w:t>
      </w:r>
    </w:p>
    <w:p w:rsidR="00E33B1E" w:rsidRDefault="0023766D">
      <w:pPr>
        <w:ind w:left="418"/>
      </w:pPr>
      <w:r>
        <w:t>Исследование проводится в целях создания и апробации подходов и инструментария для оценки компетенций работников образовательных организаций, осуществляющих образовательную деятель</w:t>
      </w:r>
      <w:r>
        <w:t>ность по образовательным программам</w:t>
      </w:r>
      <w:r>
        <w:rPr>
          <w:shd w:val="clear" w:color="auto" w:fill="F7F7F7"/>
        </w:rPr>
        <w:t xml:space="preserve"> </w:t>
      </w:r>
      <w:r>
        <w:rPr>
          <w:shd w:val="clear" w:color="auto" w:fill="F7F7F7"/>
        </w:rPr>
        <w:t>общего образования.</w:t>
      </w:r>
      <w:r>
        <w:rPr>
          <w:shd w:val="clear" w:color="auto" w:fill="F7F7F7"/>
        </w:rPr>
        <w:t xml:space="preserve"> </w:t>
      </w:r>
    </w:p>
    <w:p w:rsidR="00E33B1E" w:rsidRDefault="0023766D">
      <w:pPr>
        <w:ind w:left="418"/>
      </w:pPr>
      <w:r>
        <w:lastRenderedPageBreak/>
        <w:t>Гончарова Г.А. познакомила с задачами исследования</w:t>
      </w:r>
      <w:r>
        <w:t xml:space="preserve">: </w:t>
      </w:r>
    </w:p>
    <w:p w:rsidR="00E33B1E" w:rsidRDefault="0023766D">
      <w:r>
        <w:t>-</w:t>
      </w:r>
      <w:r>
        <w:t>Совершенствование</w:t>
      </w:r>
      <w:r>
        <w:t xml:space="preserve"> </w:t>
      </w:r>
      <w:r>
        <w:t>технологий, методик и инструментария процедуры оценки компетенций работников образовательных организаций, осуществляющих образо</w:t>
      </w:r>
      <w:r>
        <w:t>вательную деятельность по образовательным программам общего образования.</w:t>
      </w:r>
      <w:r>
        <w:t xml:space="preserve">  -</w:t>
      </w:r>
      <w:r>
        <w:t>Разработка оценочных материалов для апробации модели оценки компетенций работников образовательных организаций, осуществляющих образовательную деятельность по образовательным програ</w:t>
      </w:r>
      <w:r>
        <w:t>ммам общего образования.</w:t>
      </w:r>
      <w:r>
        <w:t xml:space="preserve"> </w:t>
      </w:r>
    </w:p>
    <w:p w:rsidR="00E33B1E" w:rsidRDefault="0023766D">
      <w:r>
        <w:t xml:space="preserve"> -</w:t>
      </w:r>
      <w:r>
        <w:t>Апробация модели оценки компетенций работников образовательных организаций, осуществляющих образовательную деятельность по образовательным программам общего образования.</w:t>
      </w:r>
      <w:r>
        <w:t xml:space="preserve"> </w:t>
      </w:r>
    </w:p>
    <w:p w:rsidR="00E33B1E" w:rsidRDefault="0023766D">
      <w:r>
        <w:t>-</w:t>
      </w:r>
      <w:r>
        <w:t>Разработка рекомендаций по проведению оценки компетенций</w:t>
      </w:r>
      <w:r>
        <w:t xml:space="preserve"> и эффективности деятельности руководителей общеобразовательных организаций.</w:t>
      </w:r>
      <w:r>
        <w:t xml:space="preserve"> </w:t>
      </w:r>
    </w:p>
    <w:p w:rsidR="00E33B1E" w:rsidRDefault="0023766D">
      <w:pPr>
        <w:spacing w:after="0"/>
      </w:pPr>
      <w:r>
        <w:t xml:space="preserve"> -</w:t>
      </w:r>
      <w:r>
        <w:t>Проведение экспертного семинара по результатам проведения апробации модели оценки компетенций работников образовательных организаций, осуществляющих образовательную деятельност</w:t>
      </w:r>
      <w:r>
        <w:t>ь по образовательным программам общего образования.</w:t>
      </w:r>
      <w:r>
        <w:t xml:space="preserve"> </w:t>
      </w:r>
      <w:r>
        <w:t>Участниками исследования являются работники образовательных организаций (учителя, руководители), осуществляющие образовательную деятельность по образовательным программам общего образования.</w:t>
      </w:r>
      <w:r>
        <w:t xml:space="preserve"> </w:t>
      </w:r>
    </w:p>
    <w:p w:rsidR="00E33B1E" w:rsidRDefault="0023766D">
      <w:pPr>
        <w:spacing w:after="26" w:line="240" w:lineRule="auto"/>
        <w:ind w:left="408" w:firstLine="0"/>
      </w:pPr>
      <w:r>
        <w:t xml:space="preserve"> </w:t>
      </w:r>
    </w:p>
    <w:p w:rsidR="00E33B1E" w:rsidRDefault="0023766D">
      <w:pPr>
        <w:spacing w:after="78" w:line="240" w:lineRule="auto"/>
        <w:ind w:left="780" w:right="-15"/>
      </w:pPr>
      <w:r>
        <w:rPr>
          <w:b/>
        </w:rPr>
        <w:t>Постановил</w:t>
      </w:r>
      <w:r>
        <w:rPr>
          <w:b/>
        </w:rPr>
        <w:t>и:</w:t>
      </w:r>
      <w:r>
        <w:t xml:space="preserve">  </w:t>
      </w:r>
    </w:p>
    <w:p w:rsidR="00E33B1E" w:rsidRDefault="0023766D">
      <w:pPr>
        <w:numPr>
          <w:ilvl w:val="0"/>
          <w:numId w:val="2"/>
        </w:numPr>
        <w:ind w:hanging="360"/>
      </w:pPr>
      <w:r>
        <w:t>Продолжить работу по реализации программы «Одарённые дети». Считать удовлетворительными результаты участия обучающихся во</w:t>
      </w:r>
      <w:r>
        <w:t xml:space="preserve"> </w:t>
      </w:r>
      <w:r>
        <w:t>Всероссийской олимпиаде школьников.</w:t>
      </w:r>
      <w:r>
        <w:rPr>
          <w:b/>
        </w:rPr>
        <w:t xml:space="preserve"> </w:t>
      </w:r>
    </w:p>
    <w:p w:rsidR="00E33B1E" w:rsidRDefault="0023766D">
      <w:pPr>
        <w:numPr>
          <w:ilvl w:val="0"/>
          <w:numId w:val="2"/>
        </w:numPr>
        <w:spacing w:after="1"/>
        <w:ind w:hanging="360"/>
      </w:pPr>
      <w:r>
        <w:t xml:space="preserve">Руководителям школьных методических объединений довести до сведения учителям </w:t>
      </w:r>
      <w:r>
        <w:t xml:space="preserve">– </w:t>
      </w:r>
      <w:proofErr w:type="gramStart"/>
      <w:r>
        <w:t>предметникам</w:t>
      </w:r>
      <w:r>
        <w:t xml:space="preserve"> </w:t>
      </w:r>
      <w:r>
        <w:t xml:space="preserve"> </w:t>
      </w:r>
      <w:r>
        <w:t>Рекомендации</w:t>
      </w:r>
      <w:proofErr w:type="gramEnd"/>
      <w:r>
        <w:t xml:space="preserve">  </w:t>
      </w:r>
      <w:r>
        <w:t>по результатам апробации модели оценки компетенций работников образовательных организаций, осуществляющих образовательную деятельность по образовательным программам общего образования</w:t>
      </w:r>
      <w:r>
        <w:t xml:space="preserve"> </w:t>
      </w:r>
      <w:r>
        <w:t>(приложение 1)</w:t>
      </w:r>
      <w:r>
        <w:t>.</w:t>
      </w:r>
      <w:r>
        <w:rPr>
          <w:b/>
        </w:rPr>
        <w:t xml:space="preserve"> </w:t>
      </w:r>
    </w:p>
    <w:p w:rsidR="00E33B1E" w:rsidRDefault="0023766D">
      <w:pPr>
        <w:spacing w:after="0" w:line="240" w:lineRule="auto"/>
        <w:ind w:left="0" w:firstLine="0"/>
      </w:pPr>
      <w:r>
        <w:t xml:space="preserve"> </w:t>
      </w:r>
    </w:p>
    <w:p w:rsidR="00E33B1E" w:rsidRDefault="0023766D">
      <w:pPr>
        <w:spacing w:after="30" w:line="240" w:lineRule="auto"/>
        <w:ind w:left="0" w:firstLine="0"/>
      </w:pPr>
      <w:r>
        <w:t xml:space="preserve"> </w:t>
      </w:r>
    </w:p>
    <w:p w:rsidR="00E33B1E" w:rsidRDefault="0023766D">
      <w:r>
        <w:t xml:space="preserve">Председатель </w:t>
      </w:r>
      <w:proofErr w:type="gramStart"/>
      <w:r>
        <w:t>ШМС :</w:t>
      </w:r>
      <w:proofErr w:type="gramEnd"/>
      <w:r>
        <w:t xml:space="preserve"> Воронкова А.С</w:t>
      </w:r>
      <w:r>
        <w:t>.</w:t>
      </w:r>
      <w:r>
        <w:t xml:space="preserve">/_____________________/ </w:t>
      </w:r>
    </w:p>
    <w:p w:rsidR="00E33B1E" w:rsidRDefault="0023766D">
      <w:pPr>
        <w:spacing w:after="0"/>
      </w:pPr>
      <w:r>
        <w:t>Секретарь ШМС</w:t>
      </w:r>
      <w:r>
        <w:t xml:space="preserve">: </w:t>
      </w:r>
      <w:proofErr w:type="spellStart"/>
      <w:r>
        <w:t>Семёнова</w:t>
      </w:r>
      <w:proofErr w:type="spellEnd"/>
      <w:r>
        <w:t xml:space="preserve"> И.А.</w:t>
      </w:r>
      <w:r>
        <w:t xml:space="preserve">/_____________________/ </w:t>
      </w:r>
    </w:p>
    <w:p w:rsidR="00E33B1E" w:rsidRDefault="0023766D">
      <w:pPr>
        <w:spacing w:after="0" w:line="240" w:lineRule="auto"/>
        <w:ind w:left="0" w:firstLine="0"/>
      </w:pPr>
      <w:r>
        <w:rPr>
          <w:b/>
        </w:rPr>
        <w:t xml:space="preserve"> </w:t>
      </w:r>
    </w:p>
    <w:p w:rsidR="00E33B1E" w:rsidRDefault="0023766D">
      <w:pPr>
        <w:spacing w:after="60" w:line="252" w:lineRule="auto"/>
        <w:ind w:left="0" w:right="9287" w:firstLine="0"/>
      </w:pPr>
      <w:r>
        <w:rPr>
          <w:b/>
        </w:rPr>
        <w:t xml:space="preserve"> </w:t>
      </w:r>
      <w:r>
        <w:rPr>
          <w:sz w:val="28"/>
        </w:rPr>
        <w:t xml:space="preserve"> </w:t>
      </w:r>
    </w:p>
    <w:p w:rsidR="00E33B1E" w:rsidRDefault="0023766D">
      <w:pPr>
        <w:spacing w:after="73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70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73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73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73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70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E33B1E" w:rsidRDefault="0023766D">
      <w:pPr>
        <w:spacing w:after="0" w:line="240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E33B1E">
      <w:pgSz w:w="11906" w:h="16838"/>
      <w:pgMar w:top="1095" w:right="847" w:bottom="139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A01C5"/>
    <w:multiLevelType w:val="hybridMultilevel"/>
    <w:tmpl w:val="24729A18"/>
    <w:lvl w:ilvl="0" w:tplc="10F8743A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1C2F38">
      <w:start w:val="1"/>
      <w:numFmt w:val="lowerLetter"/>
      <w:lvlText w:val="%2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1EFA7C">
      <w:start w:val="1"/>
      <w:numFmt w:val="lowerRoman"/>
      <w:lvlText w:val="%3"/>
      <w:lvlJc w:val="left"/>
      <w:pPr>
        <w:ind w:left="2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6C500C">
      <w:start w:val="1"/>
      <w:numFmt w:val="decimal"/>
      <w:lvlText w:val="%4"/>
      <w:lvlJc w:val="left"/>
      <w:pPr>
        <w:ind w:left="2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A0A53E">
      <w:start w:val="1"/>
      <w:numFmt w:val="lowerLetter"/>
      <w:lvlText w:val="%5"/>
      <w:lvlJc w:val="left"/>
      <w:pPr>
        <w:ind w:left="3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38BF3E">
      <w:start w:val="1"/>
      <w:numFmt w:val="lowerRoman"/>
      <w:lvlText w:val="%6"/>
      <w:lvlJc w:val="left"/>
      <w:pPr>
        <w:ind w:left="4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AAEECC">
      <w:start w:val="1"/>
      <w:numFmt w:val="decimal"/>
      <w:lvlText w:val="%7"/>
      <w:lvlJc w:val="left"/>
      <w:pPr>
        <w:ind w:left="5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E0594">
      <w:start w:val="1"/>
      <w:numFmt w:val="lowerLetter"/>
      <w:lvlText w:val="%8"/>
      <w:lvlJc w:val="left"/>
      <w:pPr>
        <w:ind w:left="5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45C54">
      <w:start w:val="1"/>
      <w:numFmt w:val="lowerRoman"/>
      <w:lvlText w:val="%9"/>
      <w:lvlJc w:val="left"/>
      <w:pPr>
        <w:ind w:left="6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4332AD7"/>
    <w:multiLevelType w:val="hybridMultilevel"/>
    <w:tmpl w:val="77FA14CC"/>
    <w:lvl w:ilvl="0" w:tplc="57B077D4">
      <w:start w:val="1"/>
      <w:numFmt w:val="decimal"/>
      <w:lvlText w:val="%1.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CAEE18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0AB7CC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7C3BF0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A23510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2C60C2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AEB3E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9AA2D6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DE0B8C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1E"/>
    <w:rsid w:val="0023766D"/>
    <w:rsid w:val="00A15320"/>
    <w:rsid w:val="00E3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80CF-7AC4-4BAE-8498-0BD58A57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1" w:line="236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6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2025-12-16T13:01:00Z</cp:lastPrinted>
  <dcterms:created xsi:type="dcterms:W3CDTF">2025-12-16T13:01:00Z</dcterms:created>
  <dcterms:modified xsi:type="dcterms:W3CDTF">2025-12-16T13:01:00Z</dcterms:modified>
</cp:coreProperties>
</file>